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0"/>
      </w:tblGrid>
      <w:tr w:rsidR="007E300D" w:rsidRPr="007E300D" w:rsidTr="007E300D">
        <w:trPr>
          <w:trHeight w:val="49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1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Complaints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Committee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Transactions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with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Financial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Firms</w:t>
            </w:r>
            <w:proofErr w:type="spellEnd"/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Financial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Supervisory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Authority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Katrínartún 2 ·105</w:t>
            </w: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Reykjavík · Tel: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520 3700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MS Sans Serif" w:eastAsia="Times New Roman" w:hAnsi="MS Sans Serif" w:cs="Times New Roman"/>
                <w:sz w:val="20"/>
                <w:szCs w:val="20"/>
                <w:lang w:eastAsia="is-I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0"/>
            </w:tblGrid>
            <w:tr w:rsidR="007E300D" w:rsidRPr="007E300D">
              <w:trPr>
                <w:trHeight w:val="255"/>
                <w:tblCellSpacing w:w="0" w:type="dxa"/>
              </w:trPr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00D" w:rsidRPr="007E300D" w:rsidRDefault="00A27014" w:rsidP="007128B1">
                  <w:pPr>
                    <w:spacing w:after="0" w:line="240" w:lineRule="auto"/>
                    <w:ind w:left="284" w:right="2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s-IS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0"/>
                      <w:szCs w:val="20"/>
                      <w:lang w:eastAsia="is-I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3595E94" wp14:editId="668E07C4">
                            <wp:simplePos x="0" y="0"/>
                            <wp:positionH relativeFrom="column">
                              <wp:posOffset>2255520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4400550" cy="481965"/>
                            <wp:effectExtent l="0" t="0" r="19050" b="13335"/>
                            <wp:wrapNone/>
                            <wp:docPr id="1026" name="Text Box 10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00550" cy="481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E300D" w:rsidRDefault="007E300D" w:rsidP="007E300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Information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filled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in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by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the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Office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the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Complaints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Committee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</w:p>
                                      <w:p w:rsidR="007E300D" w:rsidRDefault="007E300D" w:rsidP="007E300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Date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receipt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:                                   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Case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no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.: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22860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26" o:spid="_x0000_s1026" type="#_x0000_t202" style="position:absolute;left:0;text-align:left;margin-left:177.6pt;margin-top:-1.1pt;width:346.5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">
                            <v:textbox inset="2.16pt,1.8pt,0,0">
                              <w:txbxContent>
                                <w:p w:rsidR="007E300D" w:rsidRDefault="007E300D" w:rsidP="007E300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Information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filled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Complaints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Committee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7E300D" w:rsidRDefault="007E300D" w:rsidP="007E300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receipt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:                      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Case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MS Sans Serif" w:eastAsia="Times New Roman" w:hAnsi="MS Sans Serif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45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Complaint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to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s-IS"/>
              </w:rPr>
              <w:t>Committee</w:t>
            </w:r>
            <w:proofErr w:type="spellEnd"/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37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1.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Information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complainant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.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300D" w:rsidRPr="007E300D" w:rsidRDefault="007E300D" w:rsidP="006755BD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Full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name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:                                                                                   ID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no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.:                                                    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Address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Area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code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                           City/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Town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Tel. (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home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):                   Tel (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work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):</w:t>
            </w:r>
          </w:p>
          <w:p w:rsidR="00A27014" w:rsidRPr="007E300D" w:rsidRDefault="00A27014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Default="00A27014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Email</w:t>
            </w:r>
            <w:proofErr w:type="spellEnd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for </w:t>
            </w:r>
            <w:proofErr w:type="spellStart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comunication</w:t>
            </w:r>
            <w:proofErr w:type="spellEnd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with</w:t>
            </w:r>
            <w:proofErr w:type="spellEnd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committees</w:t>
            </w:r>
            <w:proofErr w:type="spellEnd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="006755B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assistant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</w:t>
            </w:r>
          </w:p>
          <w:p w:rsidR="00A27014" w:rsidRPr="007E300D" w:rsidRDefault="00A27014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37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2.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Receipt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of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complaints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and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submission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fee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.</w:t>
            </w:r>
          </w:p>
        </w:tc>
      </w:tr>
      <w:tr w:rsidR="007E300D" w:rsidRPr="007E300D" w:rsidTr="007E300D">
        <w:trPr>
          <w:trHeight w:val="36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14" w:rsidRDefault="007E300D" w:rsidP="00A27014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A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complaint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="00A27014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must</w:t>
            </w:r>
            <w:proofErr w:type="spellEnd"/>
            <w:r w:rsidR="00A27014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be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submitted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written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form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="00A27014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="00A27014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Committee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.</w:t>
            </w:r>
          </w:p>
          <w:p w:rsidR="007E300D" w:rsidRDefault="007E300D" w:rsidP="00A27014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Complaints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are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not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accepted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unless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submission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is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paid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. </w:t>
            </w:r>
          </w:p>
          <w:p w:rsidR="00A27014" w:rsidRPr="007E300D" w:rsidRDefault="00A27014" w:rsidP="00A27014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14" w:rsidRDefault="007E300D" w:rsidP="007128B1">
            <w:pPr>
              <w:spacing w:after="0" w:line="240" w:lineRule="auto"/>
              <w:ind w:left="284" w:right="260"/>
              <w:rPr>
                <w:color w:val="1F497D"/>
              </w:rPr>
            </w:pPr>
            <w:r w:rsidRPr="000257FC">
              <w:rPr>
                <w:rFonts w:ascii="Calibri" w:hAnsi="Calibri"/>
                <w:color w:val="1F497D"/>
                <w:lang w:val="en-US"/>
              </w:rPr>
              <w:t>The bank information is:</w:t>
            </w:r>
            <w:r>
              <w:rPr>
                <w:rFonts w:ascii="Calibri" w:hAnsi="Calibri"/>
                <w:color w:val="1F497D"/>
                <w:lang w:val="en-US"/>
              </w:rPr>
              <w:t xml:space="preserve">  (contact your bank with further information on transaction</w:t>
            </w:r>
            <w:proofErr w:type="gramStart"/>
            <w:r>
              <w:rPr>
                <w:rFonts w:ascii="Calibri" w:hAnsi="Calibri"/>
                <w:color w:val="1F497D"/>
                <w:lang w:val="en-US"/>
              </w:rPr>
              <w:t>)</w:t>
            </w:r>
            <w:proofErr w:type="gramEnd"/>
            <w:r>
              <w:rPr>
                <w:rFonts w:ascii="Calibri" w:hAnsi="Calibri"/>
                <w:color w:val="1F497D"/>
                <w:lang w:val="en-US"/>
              </w:rPr>
              <w:br/>
              <w:t xml:space="preserve">Bank: </w:t>
            </w:r>
            <w:proofErr w:type="spellStart"/>
            <w:r>
              <w:rPr>
                <w:rFonts w:ascii="Calibri" w:hAnsi="Calibri"/>
                <w:color w:val="1F497D"/>
                <w:lang w:val="en-US"/>
              </w:rPr>
              <w:t>Íslandsbanki</w:t>
            </w:r>
            <w:proofErr w:type="spellEnd"/>
            <w:r>
              <w:rPr>
                <w:rFonts w:ascii="Calibri" w:hAnsi="Calibri"/>
                <w:color w:val="1F497D"/>
                <w:lang w:val="en-US"/>
              </w:rPr>
              <w:t xml:space="preserve"> hf.</w:t>
            </w:r>
            <w:r>
              <w:rPr>
                <w:rFonts w:ascii="Calibri" w:hAnsi="Calibri"/>
                <w:color w:val="1F497D"/>
                <w:lang w:val="en-US"/>
              </w:rPr>
              <w:br/>
              <w:t xml:space="preserve">Address: </w:t>
            </w:r>
            <w:proofErr w:type="spellStart"/>
            <w:r>
              <w:rPr>
                <w:rFonts w:ascii="Calibri" w:hAnsi="Calibri"/>
                <w:color w:val="1F497D"/>
                <w:lang w:val="en-US"/>
              </w:rPr>
              <w:t>Kirkjusandi</w:t>
            </w:r>
            <w:proofErr w:type="spellEnd"/>
            <w:r>
              <w:rPr>
                <w:rFonts w:ascii="Calibri" w:hAnsi="Calibri"/>
                <w:color w:val="1F497D"/>
                <w:lang w:val="en-US"/>
              </w:rPr>
              <w:t>, 155 Reykjavík</w:t>
            </w:r>
            <w:r>
              <w:rPr>
                <w:rFonts w:ascii="Calibri" w:hAnsi="Calibri"/>
                <w:color w:val="1F497D"/>
                <w:lang w:val="en-US"/>
              </w:rPr>
              <w:br/>
              <w:t xml:space="preserve">IBAN nr. </w:t>
            </w:r>
            <w:r>
              <w:rPr>
                <w:color w:val="1F497D"/>
              </w:rPr>
              <w:t>IS680526260004025412983209</w:t>
            </w:r>
          </w:p>
          <w:p w:rsidR="007E300D" w:rsidRDefault="00A27014" w:rsidP="007128B1">
            <w:pPr>
              <w:spacing w:after="0" w:line="240" w:lineRule="auto"/>
              <w:ind w:left="284" w:right="26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SWIFT code: GLITISRE</w:t>
            </w:r>
            <w:r w:rsidR="007E300D">
              <w:rPr>
                <w:rFonts w:ascii="Calibri" w:hAnsi="Calibri"/>
                <w:color w:val="1F497D"/>
                <w:lang w:val="en-US"/>
              </w:rPr>
              <w:br/>
            </w:r>
            <w:proofErr w:type="spellStart"/>
            <w:r w:rsidR="007E300D">
              <w:rPr>
                <w:color w:val="1F497D"/>
              </w:rPr>
              <w:t>Owner</w:t>
            </w:r>
            <w:proofErr w:type="spellEnd"/>
            <w:r w:rsidR="007E300D">
              <w:rPr>
                <w:color w:val="1F497D"/>
              </w:rPr>
              <w:t xml:space="preserve">: </w:t>
            </w:r>
            <w:proofErr w:type="spellStart"/>
            <w:r w:rsidR="007E300D">
              <w:rPr>
                <w:color w:val="1F497D"/>
              </w:rPr>
              <w:t>Fjármálaeftirlitð</w:t>
            </w:r>
            <w:proofErr w:type="spellEnd"/>
            <w:r w:rsidR="007E300D">
              <w:rPr>
                <w:rFonts w:ascii="Calibri" w:hAnsi="Calibri"/>
                <w:color w:val="1F497D"/>
                <w:lang w:val="en-US"/>
              </w:rPr>
              <w:br/>
            </w:r>
            <w:proofErr w:type="spellStart"/>
            <w:r w:rsidR="007E300D">
              <w:rPr>
                <w:color w:val="1F497D"/>
              </w:rPr>
              <w:t>Address</w:t>
            </w:r>
            <w:proofErr w:type="spellEnd"/>
            <w:r w:rsidR="007E300D">
              <w:rPr>
                <w:color w:val="1F497D"/>
              </w:rPr>
              <w:t>: Katrínartún 2, 105 Reykjavík</w:t>
            </w:r>
          </w:p>
          <w:p w:rsidR="007E300D" w:rsidRPr="000257FC" w:rsidRDefault="007E300D" w:rsidP="007128B1">
            <w:pPr>
              <w:ind w:left="284" w:right="26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Submission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Individual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 ISK. 5.000.-.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Individual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owning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a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private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enterprises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with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a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complaint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related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business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 ISK. 15.000.-.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Legal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entity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 ISK. 30.000.-.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7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submission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is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refunded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if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claim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of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petitioner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is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accepted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partially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full.</w:t>
            </w:r>
          </w:p>
        </w:tc>
      </w:tr>
      <w:tr w:rsidR="007E300D" w:rsidRPr="007E300D" w:rsidTr="007E300D">
        <w:trPr>
          <w:trHeight w:val="39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</w:pPr>
          </w:p>
          <w:p w:rsid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</w:pPr>
          </w:p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3.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Financial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undertakings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and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settlement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initiatives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.</w:t>
            </w:r>
          </w:p>
        </w:tc>
      </w:tr>
      <w:tr w:rsidR="007E300D" w:rsidRPr="007E300D" w:rsidTr="007E300D">
        <w:trPr>
          <w:trHeight w:val="5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Complaints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Committee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only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deals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with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cases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where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a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financial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undertaking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has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rejected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claim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of a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customer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a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settlement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has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not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been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reached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within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four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weeks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of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customer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putting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case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before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financial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undertaking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.</w:t>
            </w:r>
          </w:p>
        </w:tc>
      </w:tr>
      <w:tr w:rsidR="007E300D" w:rsidRPr="007E300D" w:rsidTr="007E300D">
        <w:trPr>
          <w:trHeight w:val="28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85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Name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of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financial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undertaking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:                                                                                   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Branch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</w:t>
            </w:r>
          </w:p>
        </w:tc>
      </w:tr>
      <w:tr w:rsidR="007E300D" w:rsidRPr="007E300D" w:rsidTr="007E300D">
        <w:trPr>
          <w:trHeight w:val="67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When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customer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put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forth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his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/her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complaint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when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was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rejected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</w:t>
            </w:r>
          </w:p>
        </w:tc>
      </w:tr>
      <w:tr w:rsidR="007E300D" w:rsidRPr="007E300D" w:rsidTr="007E300D">
        <w:trPr>
          <w:trHeight w:val="79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:rsidR="00A27014" w:rsidRDefault="00A27014">
      <w:r>
        <w:br w:type="page"/>
      </w:r>
    </w:p>
    <w:tbl>
      <w:tblPr>
        <w:tblW w:w="10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0"/>
      </w:tblGrid>
      <w:tr w:rsidR="007E300D" w:rsidRPr="006755BD" w:rsidTr="007E300D">
        <w:trPr>
          <w:trHeight w:val="36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6755BD" w:rsidRDefault="007E300D" w:rsidP="00A27014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</w:pPr>
          </w:p>
          <w:p w:rsidR="007E300D" w:rsidRPr="006755B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</w:pPr>
            <w:r w:rsidRPr="00675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4. </w:t>
            </w:r>
            <w:proofErr w:type="spellStart"/>
            <w:r w:rsidRPr="00675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Claims</w:t>
            </w:r>
            <w:proofErr w:type="spellEnd"/>
          </w:p>
        </w:tc>
      </w:tr>
      <w:tr w:rsidR="007E300D" w:rsidRPr="007E300D" w:rsidTr="007E300D">
        <w:trPr>
          <w:trHeight w:val="540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State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claim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clearly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such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amount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of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claim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interest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costs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acknowledgement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of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rights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release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from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obligation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other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applicable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: 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  <w:bookmarkStart w:id="0" w:name="_GoBack"/>
            <w:bookmarkEnd w:id="0"/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37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 xml:space="preserve">5.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Complaint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s-IS"/>
              </w:rPr>
              <w:t>.</w:t>
            </w:r>
          </w:p>
        </w:tc>
      </w:tr>
      <w:tr w:rsidR="007E300D" w:rsidRPr="007E300D" w:rsidTr="007E300D">
        <w:trPr>
          <w:trHeight w:val="270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What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is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complaint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(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summary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)?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37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Substantiation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for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complaint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List of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supporting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documents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: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MS Sans Serif" w:eastAsia="Times New Roman" w:hAnsi="MS Sans Serif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MS Sans Serif" w:eastAsia="Times New Roman" w:hAnsi="MS Sans Serif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Comments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(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if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any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):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76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undersigned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consents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financial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undertaking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providing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Committee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with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all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documentation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pertinent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case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and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authorizes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Committee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obtain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information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from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parties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who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have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been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involved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in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case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due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to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their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professional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knowledge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. </w:t>
            </w:r>
          </w:p>
        </w:tc>
      </w:tr>
      <w:tr w:rsidR="007E300D" w:rsidRPr="007E300D" w:rsidTr="007E300D">
        <w:trPr>
          <w:trHeight w:val="870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.................................................                ................................................................................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 xml:space="preserve">     (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Date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)                                            (</w:t>
            </w:r>
            <w:proofErr w:type="spellStart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Signature</w:t>
            </w:r>
            <w:proofErr w:type="spellEnd"/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)</w:t>
            </w:r>
          </w:p>
        </w:tc>
      </w:tr>
      <w:tr w:rsidR="007E300D" w:rsidRPr="007E300D" w:rsidTr="007E300D">
        <w:trPr>
          <w:trHeight w:val="255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0D" w:rsidRPr="007E300D" w:rsidRDefault="007E300D" w:rsidP="007128B1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7E300D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</w:tr>
    </w:tbl>
    <w:p w:rsidR="006742E5" w:rsidRDefault="006742E5" w:rsidP="007128B1">
      <w:pPr>
        <w:ind w:left="284" w:right="260"/>
      </w:pPr>
    </w:p>
    <w:sectPr w:rsidR="006742E5" w:rsidSect="007E3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0D"/>
    <w:rsid w:val="006742E5"/>
    <w:rsid w:val="006755BD"/>
    <w:rsid w:val="007128B1"/>
    <w:rsid w:val="007E300D"/>
    <w:rsid w:val="00A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812-FDB6-4162-992D-04A97DA4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 Sigrún Ögmundsdóttir</dc:creator>
  <cp:lastModifiedBy>FME Sigrún Ögmundsdóttir</cp:lastModifiedBy>
  <cp:revision>4</cp:revision>
  <dcterms:created xsi:type="dcterms:W3CDTF">2015-06-29T12:46:00Z</dcterms:created>
  <dcterms:modified xsi:type="dcterms:W3CDTF">2016-02-29T09:56:00Z</dcterms:modified>
</cp:coreProperties>
</file>